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27EF" w14:textId="77777777" w:rsidR="00A7793B" w:rsidRDefault="00A7793B" w:rsidP="00A7793B">
      <w:pPr>
        <w:pStyle w:val="NormalWeb"/>
      </w:pPr>
      <w:r>
        <w:rPr>
          <w:rFonts w:ascii="Tahoma" w:hAnsi="Tahoma" w:cs="Tahoma"/>
          <w:sz w:val="32"/>
          <w:szCs w:val="32"/>
        </w:rPr>
        <w:t xml:space="preserve">Lög Kjördæmisráðs Samfylkingarinnar í Suðvesturkjördæmi </w:t>
      </w:r>
      <w:r>
        <w:rPr>
          <w:rFonts w:ascii="Tahoma" w:hAnsi="Tahoma" w:cs="Tahoma"/>
        </w:rPr>
        <w:t xml:space="preserve">Samþykkt á aðalfundi 15. nóvember 2011 </w:t>
      </w:r>
    </w:p>
    <w:p w14:paraId="3B57E0D4" w14:textId="77777777" w:rsidR="00A7793B" w:rsidRDefault="00A7793B" w:rsidP="00A7793B">
      <w:pPr>
        <w:pStyle w:val="NormalWeb"/>
        <w:numPr>
          <w:ilvl w:val="0"/>
          <w:numId w:val="1"/>
        </w:numPr>
        <w:rPr>
          <w:rFonts w:ascii="Tahoma" w:hAnsi="Tahoma" w:cs="Tahoma"/>
        </w:rPr>
      </w:pPr>
      <w:r>
        <w:rPr>
          <w:rFonts w:ascii="Tahoma" w:hAnsi="Tahoma" w:cs="Tahoma"/>
        </w:rPr>
        <w:t xml:space="preserve">Kjördæmisráð Samfylkingarinnar í Suðvesturkjördæmi fer með sameiginleg mál Samfylkingarinnar í kjördæminu. Ráðið skipuleggur starfið í kjördæminu, stendur fyrir þjóðfélagsumræðu og stuðlar að öflugu samstarfi aðildarfélaga kjördæmisins ásamt því að miðla upplýsingum þeirra á milli. </w:t>
      </w:r>
    </w:p>
    <w:p w14:paraId="3558F929" w14:textId="77777777" w:rsidR="00A7793B" w:rsidRDefault="00A7793B" w:rsidP="00A7793B">
      <w:pPr>
        <w:pStyle w:val="NormalWeb"/>
        <w:numPr>
          <w:ilvl w:val="0"/>
          <w:numId w:val="1"/>
        </w:numPr>
        <w:rPr>
          <w:rFonts w:ascii="Tahoma" w:hAnsi="Tahoma" w:cs="Tahoma"/>
        </w:rPr>
      </w:pPr>
      <w:r>
        <w:rPr>
          <w:rFonts w:ascii="Tahoma" w:hAnsi="Tahoma" w:cs="Tahoma"/>
        </w:rPr>
        <w:t xml:space="preserve">Hlutverk kjördæmisráðs er að skipuleggja og efla flokksstarfið í kjördæminu, fara með sameiginleg mál Samfylkingarinnar þar og standa fyrir framboði við Alþingiskosningar. Kjördæmisráð ber ábyrgð á: </w:t>
      </w:r>
    </w:p>
    <w:p w14:paraId="315B730F" w14:textId="77777777" w:rsidR="00A7793B" w:rsidRDefault="00A7793B" w:rsidP="00A7793B">
      <w:pPr>
        <w:pStyle w:val="NormalWeb"/>
        <w:numPr>
          <w:ilvl w:val="1"/>
          <w:numId w:val="1"/>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að standa fyrir umræðum um stefnumarkandi mál í samvinnu við aðildarfélögin, </w:t>
      </w:r>
    </w:p>
    <w:p w14:paraId="1C59E623" w14:textId="77777777" w:rsidR="00A7793B" w:rsidRDefault="00A7793B" w:rsidP="00A7793B">
      <w:pPr>
        <w:pStyle w:val="NormalWeb"/>
        <w:numPr>
          <w:ilvl w:val="1"/>
          <w:numId w:val="1"/>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kosningastarfi vegna Alþingiskosninga í kjördæminu, framkvæmd og fyrirkomulagi niðurröðunar á framboðslista Samfylkingarinnar við Alþingiskosningar, </w:t>
      </w:r>
    </w:p>
    <w:p w14:paraId="3FDE7E78" w14:textId="77777777" w:rsidR="00A7793B" w:rsidRDefault="00A7793B" w:rsidP="00A7793B">
      <w:pPr>
        <w:pStyle w:val="NormalWeb"/>
        <w:numPr>
          <w:ilvl w:val="1"/>
          <w:numId w:val="1"/>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samþykkt og frágangi á framboðslistum til Alþingis, </w:t>
      </w:r>
    </w:p>
    <w:p w14:paraId="55A68C72" w14:textId="77777777" w:rsidR="00A7793B" w:rsidRDefault="00A7793B" w:rsidP="00A7793B">
      <w:pPr>
        <w:pStyle w:val="NormalWeb"/>
        <w:numPr>
          <w:ilvl w:val="1"/>
          <w:numId w:val="1"/>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virku sambandi við flokksstofnanir á starfssvæðinu og landshreyfingar, </w:t>
      </w:r>
    </w:p>
    <w:p w14:paraId="7166DCDC" w14:textId="77777777" w:rsidR="00A7793B" w:rsidRDefault="00A7793B" w:rsidP="00A7793B">
      <w:pPr>
        <w:pStyle w:val="NormalWeb"/>
        <w:numPr>
          <w:ilvl w:val="1"/>
          <w:numId w:val="1"/>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stuðningi við starfsemi aðildarfélaganna, </w:t>
      </w:r>
    </w:p>
    <w:p w14:paraId="1233CFE6" w14:textId="77777777" w:rsidR="00A7793B" w:rsidRDefault="00A7793B" w:rsidP="00A7793B">
      <w:pPr>
        <w:pStyle w:val="NormalWeb"/>
        <w:numPr>
          <w:ilvl w:val="1"/>
          <w:numId w:val="1"/>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að halda stefnuþing kjördæmisins til undirbúnings fyrir landsfundi. </w:t>
      </w:r>
    </w:p>
    <w:p w14:paraId="68BB544A" w14:textId="77777777" w:rsidR="00A7793B" w:rsidRDefault="00A7793B" w:rsidP="00A7793B">
      <w:pPr>
        <w:pStyle w:val="NormalWeb"/>
        <w:ind w:left="1440"/>
        <w:rPr>
          <w:rFonts w:ascii="Tahoma" w:hAnsi="Tahoma" w:cs="Tahoma"/>
        </w:rPr>
      </w:pPr>
      <w:r>
        <w:rPr>
          <w:rFonts w:ascii="Tahoma" w:hAnsi="Tahoma" w:cs="Tahoma"/>
        </w:rPr>
        <w:t xml:space="preserve">Kjördæmisráð ákveður framkvæmd og fyrirkomulag vals á framboðslista, innan þess ramma sem flokksstjórn samþykkir. Framboð til Alþingis á vegum Samfylkingarinnar þarf endanlega staðfestingu flokksstjórnar. </w:t>
      </w:r>
    </w:p>
    <w:p w14:paraId="759D7B63" w14:textId="77777777" w:rsidR="00A7793B" w:rsidRDefault="00A7793B" w:rsidP="00A7793B">
      <w:pPr>
        <w:pStyle w:val="NormalWeb"/>
        <w:numPr>
          <w:ilvl w:val="0"/>
          <w:numId w:val="1"/>
        </w:numPr>
        <w:rPr>
          <w:rFonts w:ascii="Tahoma" w:hAnsi="Tahoma" w:cs="Tahoma"/>
        </w:rPr>
      </w:pPr>
      <w:r>
        <w:rPr>
          <w:rFonts w:ascii="Tahoma" w:hAnsi="Tahoma" w:cs="Tahoma"/>
        </w:rPr>
        <w:t xml:space="preserve">Í kjördæmisráði, sem skipað skal til tveggja ára í senn, eiga sæti fulltrúar allra starfandi aðildarfélaga í kjördæminu og þingmenn Samfylkingarinnar í kjördæminu. </w:t>
      </w:r>
    </w:p>
    <w:p w14:paraId="3593835F" w14:textId="77777777" w:rsidR="00A7793B" w:rsidRDefault="00A7793B" w:rsidP="00A7793B">
      <w:pPr>
        <w:pStyle w:val="NormalWeb"/>
        <w:numPr>
          <w:ilvl w:val="0"/>
          <w:numId w:val="1"/>
        </w:numPr>
        <w:rPr>
          <w:rFonts w:ascii="Tahoma" w:hAnsi="Tahoma" w:cs="Tahoma"/>
        </w:rPr>
      </w:pPr>
      <w:r>
        <w:rPr>
          <w:rFonts w:ascii="Tahoma" w:hAnsi="Tahoma" w:cs="Tahoma"/>
        </w:rPr>
        <w:t xml:space="preserve">Hvert aðildarfélag skipar 5 fulltrúa í ráðið og síðan til viðbótar einn fulltrúa fyrir hverja 10 aðalfélagsmenn eða brot úr þeirri tölu sem þó sé ekki minna en einn þriðji. Kjósa skal jafn marga fulltrúa til vara. Tryggja skal að hvort kyn eigi a.m.k. 40% fulltrúa í ráðinu. Með aðalfélagsmönnum er átt við sömu reglur og gilda um landsfund Samfylkingarinnar þ.e. að einn og sami einstaklingur getur ekki verið aðalfélagi nema í einum aðildarfélagi þó hann geti verið aukafélagi í eins mörgum og hann kýs. </w:t>
      </w:r>
    </w:p>
    <w:p w14:paraId="77239778" w14:textId="77777777" w:rsidR="00A7793B" w:rsidRDefault="00A7793B" w:rsidP="00A7793B">
      <w:pPr>
        <w:pStyle w:val="NormalWeb"/>
        <w:numPr>
          <w:ilvl w:val="0"/>
          <w:numId w:val="1"/>
        </w:numPr>
        <w:rPr>
          <w:rFonts w:ascii="Tahoma" w:hAnsi="Tahoma" w:cs="Tahoma"/>
        </w:rPr>
      </w:pPr>
      <w:r>
        <w:rPr>
          <w:rFonts w:ascii="Tahoma" w:hAnsi="Tahoma" w:cs="Tahoma"/>
        </w:rPr>
        <w:t>Kjördæmisráð skal kallað saman til aðalfundar á tveggja ára fresti. Ráðið skal halda a.m.k. einn fund árið á milli aðalfunda en heldur fundi að öðru leyti eins oft og þurfa þykir.</w:t>
      </w:r>
      <w:r>
        <w:rPr>
          <w:rFonts w:ascii="Tahoma" w:hAnsi="Tahoma" w:cs="Tahoma"/>
        </w:rPr>
        <w:br/>
        <w:t xml:space="preserve">Fundi ráðsins, þ.m.t. aðalfund þess skal boða bréflega með a.m.k. 2 vikna fyrirvara. Heimilt er að víkja frá þessum fresti varðandi aðra fundi en aðalfund ef brýnar aðstæður krefja. Ef a.m.k. fimmtungur ráðsmanna óskar þess bréflega að ráðið verði kallað saman til fundar skal við þeirri beiðni orðið innan 4 vikna frá því að beiðni þess efnis kom sannanlega fram. Einfaldur meirihluti ræður úrslitum í sérhverju máli innan ráðsins og stjórnar þess nema annað sé </w:t>
      </w:r>
    </w:p>
    <w:p w14:paraId="2B76CD22" w14:textId="77777777" w:rsidR="00A7793B" w:rsidRDefault="00A7793B" w:rsidP="00A7793B">
      <w:pPr>
        <w:pStyle w:val="NormalWeb"/>
      </w:pPr>
      <w:r>
        <w:rPr>
          <w:rFonts w:ascii="Tahoma" w:hAnsi="Tahoma" w:cs="Tahoma"/>
        </w:rPr>
        <w:lastRenderedPageBreak/>
        <w:t xml:space="preserve">ákveðið í lögum þessum. Að jafnaði skulu allar kosningar vera leynilegar og </w:t>
      </w:r>
    </w:p>
    <w:p w14:paraId="07A8529E" w14:textId="77777777" w:rsidR="00A7793B" w:rsidRDefault="00A7793B" w:rsidP="00A7793B">
      <w:pPr>
        <w:pStyle w:val="NormalWeb"/>
      </w:pPr>
      <w:r>
        <w:rPr>
          <w:rFonts w:ascii="Tahoma" w:hAnsi="Tahoma" w:cs="Tahoma"/>
        </w:rPr>
        <w:t xml:space="preserve">ávallt ef þess er óskað. </w:t>
      </w:r>
    </w:p>
    <w:p w14:paraId="5F7632E4" w14:textId="77777777" w:rsidR="00A7793B" w:rsidRDefault="00A7793B" w:rsidP="00A7793B">
      <w:pPr>
        <w:pStyle w:val="NormalWeb"/>
        <w:numPr>
          <w:ilvl w:val="0"/>
          <w:numId w:val="2"/>
        </w:numPr>
        <w:rPr>
          <w:rFonts w:ascii="Tahoma" w:hAnsi="Tahoma" w:cs="Tahoma"/>
        </w:rPr>
      </w:pPr>
      <w:r>
        <w:rPr>
          <w:rFonts w:ascii="Tahoma" w:hAnsi="Tahoma" w:cs="Tahoma"/>
        </w:rPr>
        <w:t xml:space="preserve">Á aðalfundi skal a.m.k. taka eftirfarandi fyrir, auk annarra mála: 1. Skýrslu stjórnar, 2. Ársreikning fyrir næstliðin ár, 3. Skýrslu þingmanna kjördæmisins, 4. Lagabreytingar, ef einhverjar eru, 5. Yfirlit um starfsemi aðildarfélaga, 6. Kjör stjórnarmanna og varamanna þeirra, 7. Kjör valnefndar og skoðunarmanna reikninga. </w:t>
      </w:r>
    </w:p>
    <w:p w14:paraId="548B3735" w14:textId="77777777" w:rsidR="00A7793B" w:rsidRDefault="00A7793B" w:rsidP="00A7793B">
      <w:pPr>
        <w:pStyle w:val="NormalWeb"/>
        <w:numPr>
          <w:ilvl w:val="0"/>
          <w:numId w:val="2"/>
        </w:numPr>
        <w:rPr>
          <w:rFonts w:ascii="Tahoma" w:hAnsi="Tahoma" w:cs="Tahoma"/>
        </w:rPr>
      </w:pPr>
      <w:r>
        <w:rPr>
          <w:rFonts w:ascii="Tahoma" w:hAnsi="Tahoma" w:cs="Tahoma"/>
        </w:rPr>
        <w:t xml:space="preserve">Aðalfundur kýs ráðinu stjórn 5 manna stjórn og jafn marga til vara. Formaður og gjaldkeri skulu kjörnir sérstaklega en að öðru leyti skiptir stjórnin með sér verkum. </w:t>
      </w:r>
    </w:p>
    <w:p w14:paraId="7BD1D90C" w14:textId="77777777" w:rsidR="00A7793B" w:rsidRDefault="00A7793B" w:rsidP="00A7793B">
      <w:pPr>
        <w:pStyle w:val="NormalWeb"/>
        <w:numPr>
          <w:ilvl w:val="0"/>
          <w:numId w:val="2"/>
        </w:numPr>
        <w:rPr>
          <w:rFonts w:ascii="Tahoma" w:hAnsi="Tahoma" w:cs="Tahoma"/>
        </w:rPr>
      </w:pPr>
      <w:r>
        <w:rPr>
          <w:rFonts w:ascii="Tahoma" w:hAnsi="Tahoma" w:cs="Tahoma"/>
        </w:rPr>
        <w:t xml:space="preserve">Stjórn kjördæmisráðsins stýrir störfum þess milli funda í kjördæmisráði. Formaður kallar stjórn saman til fundar og stýrir störfum hennar. Gjaldkeri fer með fjármál ráðsins og ber ábyrgð á þeim. </w:t>
      </w:r>
    </w:p>
    <w:p w14:paraId="3C8097AC" w14:textId="77777777" w:rsidR="00A7793B" w:rsidRDefault="00A7793B" w:rsidP="00A7793B">
      <w:pPr>
        <w:pStyle w:val="NormalWeb"/>
        <w:numPr>
          <w:ilvl w:val="0"/>
          <w:numId w:val="2"/>
        </w:numPr>
        <w:rPr>
          <w:rFonts w:ascii="Tahoma" w:hAnsi="Tahoma" w:cs="Tahoma"/>
        </w:rPr>
      </w:pPr>
      <w:r>
        <w:rPr>
          <w:rFonts w:ascii="Tahoma" w:hAnsi="Tahoma" w:cs="Tahoma"/>
        </w:rPr>
        <w:t xml:space="preserve">Stjórn kjördæmisráðs skal m.a.: </w:t>
      </w:r>
    </w:p>
    <w:p w14:paraId="2C477422" w14:textId="77777777" w:rsidR="00A7793B" w:rsidRDefault="00A7793B" w:rsidP="00A7793B">
      <w:pPr>
        <w:pStyle w:val="NormalWeb"/>
        <w:numPr>
          <w:ilvl w:val="1"/>
          <w:numId w:val="2"/>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sjá um að flokksstarfið sé í samræmi við skipulagsreglur flokksins, </w:t>
      </w:r>
    </w:p>
    <w:p w14:paraId="4C3EFD3D" w14:textId="77777777" w:rsidR="00A7793B" w:rsidRDefault="00A7793B" w:rsidP="00A7793B">
      <w:pPr>
        <w:pStyle w:val="NormalWeb"/>
        <w:numPr>
          <w:ilvl w:val="1"/>
          <w:numId w:val="2"/>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framfylgja ákvörðunum kjördæmisráðs, </w:t>
      </w:r>
    </w:p>
    <w:p w14:paraId="2785F28A" w14:textId="77777777" w:rsidR="00A7793B" w:rsidRDefault="00A7793B" w:rsidP="00A7793B">
      <w:pPr>
        <w:pStyle w:val="NormalWeb"/>
        <w:numPr>
          <w:ilvl w:val="1"/>
          <w:numId w:val="2"/>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fylgjast með því að aðildarfélögin eða fulltrúaráðin kjósi fulltrúa í </w:t>
      </w:r>
    </w:p>
    <w:p w14:paraId="58B668C1" w14:textId="77777777" w:rsidR="00A7793B" w:rsidRDefault="00A7793B" w:rsidP="00A7793B">
      <w:pPr>
        <w:pStyle w:val="NormalWeb"/>
        <w:ind w:left="1440"/>
        <w:rPr>
          <w:rFonts w:ascii="Tahoma" w:hAnsi="Tahoma" w:cs="Tahoma"/>
        </w:rPr>
      </w:pPr>
      <w:r>
        <w:rPr>
          <w:rFonts w:ascii="Tahoma" w:hAnsi="Tahoma" w:cs="Tahoma"/>
        </w:rPr>
        <w:t xml:space="preserve">kjördæmisráð, </w:t>
      </w:r>
    </w:p>
    <w:p w14:paraId="68DD9F09" w14:textId="77777777" w:rsidR="00A7793B" w:rsidRDefault="00A7793B" w:rsidP="00A7793B">
      <w:pPr>
        <w:pStyle w:val="NormalWeb"/>
        <w:numPr>
          <w:ilvl w:val="1"/>
          <w:numId w:val="2"/>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hafa með höndum vörslu kjördæmissjóðs, </w:t>
      </w:r>
    </w:p>
    <w:p w14:paraId="192AFDD4" w14:textId="77777777" w:rsidR="00A7793B" w:rsidRDefault="00A7793B" w:rsidP="00A7793B">
      <w:pPr>
        <w:pStyle w:val="NormalWeb"/>
        <w:numPr>
          <w:ilvl w:val="1"/>
          <w:numId w:val="2"/>
        </w:numPr>
        <w:rPr>
          <w:rFonts w:ascii="Tahoma" w:hAnsi="Tahoma" w:cs="Tahoma"/>
        </w:rPr>
      </w:pPr>
      <w:r>
        <w:rPr>
          <w:rFonts w:ascii="Symbol" w:hAnsi="Symbol" w:cs="Tahoma"/>
        </w:rPr>
        <w:sym w:font="Symbol" w:char="F0B7"/>
      </w:r>
      <w:r>
        <w:rPr>
          <w:rFonts w:ascii="Symbol" w:hAnsi="Symbol" w:cs="Tahoma"/>
        </w:rPr>
        <w:t xml:space="preserve"> </w:t>
      </w:r>
      <w:r>
        <w:rPr>
          <w:rFonts w:ascii="Symbol" w:cs="Tahoma"/>
        </w:rPr>
        <w:t> </w:t>
      </w:r>
      <w:r>
        <w:rPr>
          <w:rFonts w:ascii="Tahoma" w:hAnsi="Tahoma" w:cs="Tahoma"/>
        </w:rPr>
        <w:t xml:space="preserve">eiga samstarf við aðildarfélögin í kjördæminu og framkvæmdastjórn </w:t>
      </w:r>
    </w:p>
    <w:p w14:paraId="21587486" w14:textId="77777777" w:rsidR="00A7793B" w:rsidRDefault="00A7793B" w:rsidP="00A7793B">
      <w:pPr>
        <w:pStyle w:val="NormalWeb"/>
        <w:ind w:left="1440"/>
        <w:rPr>
          <w:rFonts w:ascii="Tahoma" w:hAnsi="Tahoma" w:cs="Tahoma"/>
        </w:rPr>
      </w:pPr>
      <w:r>
        <w:rPr>
          <w:rFonts w:ascii="Tahoma" w:hAnsi="Tahoma" w:cs="Tahoma"/>
        </w:rPr>
        <w:t>flokksins.</w:t>
      </w:r>
      <w:r>
        <w:rPr>
          <w:rFonts w:ascii="Tahoma" w:hAnsi="Tahoma" w:cs="Tahoma"/>
        </w:rPr>
        <w:br/>
        <w:t xml:space="preserve">10.Kjördæmisráðsfundur er lögmætur sé hann löglega boðaður með þeim </w:t>
      </w:r>
    </w:p>
    <w:p w14:paraId="597B0F98" w14:textId="77777777" w:rsidR="00A7793B" w:rsidRDefault="00A7793B" w:rsidP="00A7793B">
      <w:pPr>
        <w:pStyle w:val="NormalWeb"/>
        <w:ind w:left="1440"/>
        <w:rPr>
          <w:rFonts w:ascii="Tahoma" w:hAnsi="Tahoma" w:cs="Tahoma"/>
        </w:rPr>
      </w:pPr>
      <w:r>
        <w:rPr>
          <w:rFonts w:ascii="Tahoma" w:hAnsi="Tahoma" w:cs="Tahoma"/>
        </w:rPr>
        <w:t xml:space="preserve">atkvæðisbæru fulltrúum sem hann sækja. Stjórnarfundur er lögmætur ef </w:t>
      </w:r>
    </w:p>
    <w:p w14:paraId="61122F08" w14:textId="77777777" w:rsidR="00A7793B" w:rsidRDefault="00A7793B" w:rsidP="00A7793B">
      <w:pPr>
        <w:pStyle w:val="NormalWeb"/>
        <w:ind w:left="1440"/>
        <w:rPr>
          <w:rFonts w:ascii="Tahoma" w:hAnsi="Tahoma" w:cs="Tahoma"/>
        </w:rPr>
      </w:pPr>
      <w:r>
        <w:rPr>
          <w:rFonts w:ascii="Tahoma" w:hAnsi="Tahoma" w:cs="Tahoma"/>
        </w:rPr>
        <w:t>meirihluti stjórnar mætir.</w:t>
      </w:r>
      <w:r>
        <w:rPr>
          <w:rFonts w:ascii="Tahoma" w:hAnsi="Tahoma" w:cs="Tahoma"/>
        </w:rPr>
        <w:br/>
        <w:t xml:space="preserve">11.Stjórn kjördæmisráðs skal gefa flokksstjórn Samfylkingarinnar árlega skýrslu </w:t>
      </w:r>
    </w:p>
    <w:p w14:paraId="11A32691" w14:textId="77777777" w:rsidR="00A7793B" w:rsidRDefault="00A7793B" w:rsidP="00A7793B">
      <w:pPr>
        <w:pStyle w:val="NormalWeb"/>
        <w:ind w:left="1440"/>
        <w:rPr>
          <w:rFonts w:ascii="Tahoma" w:hAnsi="Tahoma" w:cs="Tahoma"/>
        </w:rPr>
      </w:pPr>
      <w:r>
        <w:rPr>
          <w:rFonts w:ascii="Tahoma" w:hAnsi="Tahoma" w:cs="Tahoma"/>
        </w:rPr>
        <w:t>um starfsemi ráðsins.</w:t>
      </w:r>
      <w:r>
        <w:rPr>
          <w:rFonts w:ascii="Tahoma" w:hAnsi="Tahoma" w:cs="Tahoma"/>
        </w:rPr>
        <w:br/>
        <w:t xml:space="preserve">12.Stjórn kjördæmisráðs gengst í upphafi starfstíma síns fyrir því að aðildarfélög í </w:t>
      </w:r>
    </w:p>
    <w:p w14:paraId="3B0B484A" w14:textId="77777777" w:rsidR="00A7793B" w:rsidRDefault="00A7793B" w:rsidP="00A7793B">
      <w:pPr>
        <w:pStyle w:val="NormalWeb"/>
        <w:ind w:left="1440"/>
        <w:rPr>
          <w:rFonts w:ascii="Tahoma" w:hAnsi="Tahoma" w:cs="Tahoma"/>
        </w:rPr>
      </w:pPr>
      <w:r>
        <w:rPr>
          <w:rFonts w:ascii="Tahoma" w:hAnsi="Tahoma" w:cs="Tahoma"/>
        </w:rPr>
        <w:t>hverju sveitarfélagi tilnefni tvo fulltrúa, karl og konu, í vettvangsráð Suðvesturkjördæmis.</w:t>
      </w:r>
      <w:r>
        <w:rPr>
          <w:rFonts w:ascii="Tahoma" w:hAnsi="Tahoma" w:cs="Tahoma"/>
        </w:rPr>
        <w:br/>
        <w:t xml:space="preserve">Hlutverk þess er að standa fyrir málþingum og fræðsluþingum í frjálsu umboði stjórnar kjördæmisráðsins, efla þekkingu og hæfni kjörinna fulltrúa Samfylkingarinnar í kjördæminu og efla stöðu Samfylkingarinnar í þjóðfélagsumræðu. Vettvangsráð velur sér oddamann og skal hann vera atkvæðisbær í Suðvesturkjördæmi. </w:t>
      </w:r>
    </w:p>
    <w:p w14:paraId="3AE120E4" w14:textId="77777777" w:rsidR="00A7793B" w:rsidRDefault="00A7793B" w:rsidP="00A7793B">
      <w:pPr>
        <w:pStyle w:val="NormalWeb"/>
        <w:ind w:left="1440"/>
        <w:rPr>
          <w:rFonts w:ascii="Tahoma" w:hAnsi="Tahoma" w:cs="Tahoma"/>
        </w:rPr>
      </w:pPr>
      <w:r>
        <w:rPr>
          <w:rFonts w:ascii="Tahoma" w:hAnsi="Tahoma" w:cs="Tahoma"/>
        </w:rPr>
        <w:lastRenderedPageBreak/>
        <w:t xml:space="preserve">13.Kjördæmisráðið setur sér sjálft samþykktir sem ekki mega stangast á við lög Samfylkingarinnar. </w:t>
      </w:r>
    </w:p>
    <w:p w14:paraId="69B794C8" w14:textId="77777777" w:rsidR="00A7793B" w:rsidRDefault="00A7793B" w:rsidP="00A7793B">
      <w:pPr>
        <w:pStyle w:val="NormalWeb"/>
        <w:ind w:left="1440"/>
        <w:rPr>
          <w:rFonts w:ascii="Tahoma" w:hAnsi="Tahoma" w:cs="Tahoma"/>
        </w:rPr>
      </w:pPr>
      <w:r>
        <w:rPr>
          <w:rFonts w:ascii="Tahoma" w:hAnsi="Tahoma" w:cs="Tahoma"/>
        </w:rPr>
        <w:t xml:space="preserve">14.Kjördæmisráð hefur sjálfstæðan fjárhag. Árleg gjöld aðildarfélaganna til ráðsins skulu ákveðin á aðalfundi þess. Kjördæmisráðið sjálft og stjórnin í umboði þess ber ábyrgð á fjárreiðum ráðsins. </w:t>
      </w:r>
    </w:p>
    <w:p w14:paraId="42D3A136" w14:textId="77777777" w:rsidR="00A7793B" w:rsidRDefault="00A7793B" w:rsidP="00A7793B">
      <w:pPr>
        <w:pStyle w:val="NormalWeb"/>
        <w:ind w:left="1440"/>
        <w:rPr>
          <w:rFonts w:ascii="Tahoma" w:hAnsi="Tahoma" w:cs="Tahoma"/>
        </w:rPr>
      </w:pPr>
      <w:r>
        <w:rPr>
          <w:rFonts w:ascii="Tahoma" w:hAnsi="Tahoma" w:cs="Tahoma"/>
        </w:rPr>
        <w:t xml:space="preserve">15.Kjördæmisráð skal kjósa fulltrúa í flokksstjórn Samfylkingarinnar, óhlutbundinni kosningu, til tveggja ára í senn í samræmi við lög flokksins. Atkvæðaseðill er eigi gildur nema kosin sé full tala. Kosning skal fara fram fyrir reglulega landsfundi Samfylkingarinnar. </w:t>
      </w:r>
    </w:p>
    <w:p w14:paraId="4BDC6551" w14:textId="77777777" w:rsidR="00A7793B" w:rsidRDefault="00A7793B" w:rsidP="00A7793B">
      <w:pPr>
        <w:pStyle w:val="NormalWeb"/>
        <w:ind w:left="1440"/>
        <w:rPr>
          <w:rFonts w:ascii="Tahoma" w:hAnsi="Tahoma" w:cs="Tahoma"/>
        </w:rPr>
      </w:pPr>
      <w:r>
        <w:rPr>
          <w:rFonts w:ascii="Tahoma" w:hAnsi="Tahoma" w:cs="Tahoma"/>
        </w:rPr>
        <w:t xml:space="preserve">16.Komi upp ágreiningur innan kjördæmisráðs um lög flokksins eða samþykktir ráðsins skal framkvæmdastjórn Samfylkingarinnar skera úr. Úrskurður framkvæmdastjórnar er bindandi fyrir báða eða alla aðila en vísa má þeim úrskurði til flokksstjórnar og er hann ekki bindandi fyrr en flokksstjórn hefur afgreitt hann. </w:t>
      </w:r>
    </w:p>
    <w:p w14:paraId="61279FF4" w14:textId="77777777" w:rsidR="00A7793B" w:rsidRDefault="00A7793B" w:rsidP="00A7793B">
      <w:pPr>
        <w:pStyle w:val="NormalWeb"/>
      </w:pPr>
      <w:r>
        <w:rPr>
          <w:rFonts w:ascii="Tahoma" w:hAnsi="Tahoma" w:cs="Tahoma"/>
        </w:rPr>
        <w:t xml:space="preserve">17.Tillögur um breytingar á lögum þessum skal senda stjórn kjördæmisráðsins ekki síðar en einni viku fyrir boðaðan aðalfund. Tillögum skal dreifa með öðrum fundargögnum svo tímanlega sem hægt er. </w:t>
      </w:r>
    </w:p>
    <w:p w14:paraId="48303113" w14:textId="77777777" w:rsidR="00A7793B" w:rsidRDefault="00A7793B" w:rsidP="00A7793B">
      <w:pPr>
        <w:pStyle w:val="NormalWeb"/>
      </w:pPr>
      <w:r>
        <w:rPr>
          <w:rFonts w:ascii="Tahoma" w:hAnsi="Tahoma" w:cs="Tahoma"/>
        </w:rPr>
        <w:t xml:space="preserve">18.Um lagabreytingar skal hafa eina umræðu. Til lagabreytinga þarf tvo þriðju hluta greiddra atkvæða. </w:t>
      </w:r>
    </w:p>
    <w:p w14:paraId="0F80326B" w14:textId="77777777" w:rsidR="00000000" w:rsidRPr="00A7793B" w:rsidRDefault="00000000">
      <w:pPr>
        <w:rPr>
          <w:lang w:val="en-IS"/>
        </w:rPr>
      </w:pPr>
    </w:p>
    <w:sectPr w:rsidR="00DE00E4" w:rsidRPr="00A77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1400A"/>
    <w:multiLevelType w:val="multilevel"/>
    <w:tmpl w:val="02024A8A"/>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9545BE"/>
    <w:multiLevelType w:val="multilevel"/>
    <w:tmpl w:val="8C10C4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7628468">
    <w:abstractNumId w:val="1"/>
  </w:num>
  <w:num w:numId="2" w16cid:durableId="109609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3B"/>
    <w:rsid w:val="004E2555"/>
    <w:rsid w:val="005545D1"/>
    <w:rsid w:val="005C5676"/>
    <w:rsid w:val="007702EB"/>
    <w:rsid w:val="00783CFE"/>
    <w:rsid w:val="00A7793B"/>
    <w:rsid w:val="00A86EA4"/>
    <w:rsid w:val="00B17123"/>
  </w:rsids>
  <m:mathPr>
    <m:mathFont m:val="Cambria Math"/>
    <m:brkBin m:val="before"/>
    <m:brkBinSub m:val="--"/>
    <m:smallFrac m:val="0"/>
    <m:dispDef/>
    <m:lMargin m:val="0"/>
    <m:rMargin m:val="0"/>
    <m:defJc m:val="centerGroup"/>
    <m:wrapIndent m:val="1440"/>
    <m:intLim m:val="subSup"/>
    <m:naryLim m:val="undOvr"/>
  </m:mathPr>
  <w:themeFontLang w:val="en-IS"/>
  <w:clrSchemeMapping w:bg1="light1" w:t1="dark1" w:bg2="light2" w:t2="dark2" w:accent1="accent1" w:accent2="accent2" w:accent3="accent3" w:accent4="accent4" w:accent5="accent5" w:accent6="accent6" w:hyperlink="hyperlink" w:followedHyperlink="followedHyperlink"/>
  <w:decimalSymbol w:val=","/>
  <w:listSeparator w:val=","/>
  <w14:docId w14:val="268C809F"/>
  <w15:chartTrackingRefBased/>
  <w15:docId w15:val="{24132D58-8994-D34C-8B4C-C2D51542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793B"/>
    <w:pPr>
      <w:spacing w:before="100" w:beforeAutospacing="1" w:after="100" w:afterAutospacing="1"/>
    </w:pPr>
    <w:rPr>
      <w:rFonts w:ascii="Times New Roman" w:eastAsia="Times New Roman" w:hAnsi="Times New Roman" w:cs="Times New Roman"/>
      <w:kern w:val="0"/>
      <w:lang w:val="en-I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414352">
      <w:bodyDiv w:val="1"/>
      <w:marLeft w:val="0"/>
      <w:marRight w:val="0"/>
      <w:marTop w:val="0"/>
      <w:marBottom w:val="0"/>
      <w:divBdr>
        <w:top w:val="none" w:sz="0" w:space="0" w:color="auto"/>
        <w:left w:val="none" w:sz="0" w:space="0" w:color="auto"/>
        <w:bottom w:val="none" w:sz="0" w:space="0" w:color="auto"/>
        <w:right w:val="none" w:sz="0" w:space="0" w:color="auto"/>
      </w:divBdr>
      <w:divsChild>
        <w:div w:id="8529487">
          <w:marLeft w:val="0"/>
          <w:marRight w:val="0"/>
          <w:marTop w:val="0"/>
          <w:marBottom w:val="0"/>
          <w:divBdr>
            <w:top w:val="none" w:sz="0" w:space="0" w:color="auto"/>
            <w:left w:val="none" w:sz="0" w:space="0" w:color="auto"/>
            <w:bottom w:val="none" w:sz="0" w:space="0" w:color="auto"/>
            <w:right w:val="none" w:sz="0" w:space="0" w:color="auto"/>
          </w:divBdr>
          <w:divsChild>
            <w:div w:id="205457962">
              <w:marLeft w:val="0"/>
              <w:marRight w:val="0"/>
              <w:marTop w:val="0"/>
              <w:marBottom w:val="0"/>
              <w:divBdr>
                <w:top w:val="none" w:sz="0" w:space="0" w:color="auto"/>
                <w:left w:val="none" w:sz="0" w:space="0" w:color="auto"/>
                <w:bottom w:val="none" w:sz="0" w:space="0" w:color="auto"/>
                <w:right w:val="none" w:sz="0" w:space="0" w:color="auto"/>
              </w:divBdr>
              <w:divsChild>
                <w:div w:id="17528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1957">
          <w:marLeft w:val="0"/>
          <w:marRight w:val="0"/>
          <w:marTop w:val="0"/>
          <w:marBottom w:val="0"/>
          <w:divBdr>
            <w:top w:val="none" w:sz="0" w:space="0" w:color="auto"/>
            <w:left w:val="none" w:sz="0" w:space="0" w:color="auto"/>
            <w:bottom w:val="none" w:sz="0" w:space="0" w:color="auto"/>
            <w:right w:val="none" w:sz="0" w:space="0" w:color="auto"/>
          </w:divBdr>
          <w:divsChild>
            <w:div w:id="1513881948">
              <w:marLeft w:val="0"/>
              <w:marRight w:val="0"/>
              <w:marTop w:val="0"/>
              <w:marBottom w:val="0"/>
              <w:divBdr>
                <w:top w:val="none" w:sz="0" w:space="0" w:color="auto"/>
                <w:left w:val="none" w:sz="0" w:space="0" w:color="auto"/>
                <w:bottom w:val="none" w:sz="0" w:space="0" w:color="auto"/>
                <w:right w:val="none" w:sz="0" w:space="0" w:color="auto"/>
              </w:divBdr>
              <w:divsChild>
                <w:div w:id="10319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6776">
          <w:marLeft w:val="0"/>
          <w:marRight w:val="0"/>
          <w:marTop w:val="0"/>
          <w:marBottom w:val="0"/>
          <w:divBdr>
            <w:top w:val="none" w:sz="0" w:space="0" w:color="auto"/>
            <w:left w:val="none" w:sz="0" w:space="0" w:color="auto"/>
            <w:bottom w:val="none" w:sz="0" w:space="0" w:color="auto"/>
            <w:right w:val="none" w:sz="0" w:space="0" w:color="auto"/>
          </w:divBdr>
          <w:divsChild>
            <w:div w:id="465050457">
              <w:marLeft w:val="0"/>
              <w:marRight w:val="0"/>
              <w:marTop w:val="0"/>
              <w:marBottom w:val="0"/>
              <w:divBdr>
                <w:top w:val="none" w:sz="0" w:space="0" w:color="auto"/>
                <w:left w:val="none" w:sz="0" w:space="0" w:color="auto"/>
                <w:bottom w:val="none" w:sz="0" w:space="0" w:color="auto"/>
                <w:right w:val="none" w:sz="0" w:space="0" w:color="auto"/>
              </w:divBdr>
              <w:divsChild>
                <w:div w:id="116878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5202</Characters>
  <Application>Microsoft Office Word</Application>
  <DocSecurity>0</DocSecurity>
  <Lines>162</Lines>
  <Paragraphs>108</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Sigrún Einarsdóttir</dc:creator>
  <cp:keywords/>
  <dc:description/>
  <cp:lastModifiedBy>Sigrún Einarsdóttir</cp:lastModifiedBy>
  <cp:revision>1</cp:revision>
  <dcterms:created xsi:type="dcterms:W3CDTF">2023-09-07T13:31:00Z</dcterms:created>
  <dcterms:modified xsi:type="dcterms:W3CDTF">2023-09-07T13:31:00Z</dcterms:modified>
</cp:coreProperties>
</file>